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598764DD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bookmarkStart w:id="0" w:name="_Hlk509923967"/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47DD8FA9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34113465" w14:textId="392E85DC" w:rsidR="000B050E" w:rsidRPr="004A46A6" w:rsidRDefault="00AC3C32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eastAsia="en-CA" w:bidi="x-none"/>
        </w:rPr>
        <w:drawing>
          <wp:anchor distT="0" distB="0" distL="114300" distR="114300" simplePos="0" relativeHeight="251660288" behindDoc="1" locked="0" layoutInCell="1" allowOverlap="1" wp14:anchorId="378F4F89" wp14:editId="3DDE4C76">
            <wp:simplePos x="0" y="0"/>
            <wp:positionH relativeFrom="column">
              <wp:posOffset>-67945</wp:posOffset>
            </wp:positionH>
            <wp:positionV relativeFrom="paragraph">
              <wp:posOffset>154305</wp:posOffset>
            </wp:positionV>
            <wp:extent cx="4481830" cy="3286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luia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23E6805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B7C9103" w14:textId="0BA44D1A" w:rsidR="002A4F1D" w:rsidRPr="00B5437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B911EF9" w14:textId="3B9B9FF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95E31B8" w14:textId="707E114F" w:rsidR="000B050E" w:rsidRPr="00B54376" w:rsidRDefault="000B050E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B5437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7DA60BAC" w14:textId="17A30165" w:rsidR="000B050E" w:rsidRPr="00B54376" w:rsidRDefault="000B050E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5260A89" w14:textId="23439DA0" w:rsidR="002A4F1D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402B9F8" w14:textId="27A55DCD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E0C3AF2" w14:textId="063E159B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6CF9DEC" w14:textId="35EA2C92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3BC9B9A" w14:textId="25AA567D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2C4B07C" w14:textId="1EB34BEE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F74BCDB" w14:textId="1C7DFDC5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287D2ABC" w14:textId="64DD42AA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75361D5" w14:textId="74DCD555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6F11D7B" w14:textId="77777777" w:rsidR="00B54376" w:rsidRP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2F6F00FD" w14:textId="5E7C7D89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085ADDF" w14:textId="2B94E867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336C1430" w14:textId="68A1EEDE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44F368D" w14:textId="77777777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DEC9324" w14:textId="7B04DE68" w:rsidR="002A4F1D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4D53D1D" w14:textId="0396226F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31B3A5D6" w14:textId="53EDCE58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6511EA5F" w14:textId="7B5927A2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26526BFD" w14:textId="43057F62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44F4AE77" w14:textId="79D5D93A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BFB89A6" w14:textId="77777777" w:rsidR="00B54376" w:rsidRP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398D94DE" w14:textId="2AF94010" w:rsidR="000B050E" w:rsidRPr="004A46A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April 28, 2019</w:t>
      </w:r>
      <w:r w:rsidR="000B050E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 @ 10:30am</w:t>
      </w:r>
    </w:p>
    <w:p w14:paraId="0794DBD3" w14:textId="77777777" w:rsidR="000B050E" w:rsidRPr="004A46A6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9EFC908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7 Curtis St., </w:t>
      </w:r>
      <w:proofErr w:type="spellStart"/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St.Thomas</w:t>
      </w:r>
      <w:proofErr w:type="spellEnd"/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, ON  N5P 1H3  Phone: (519) 631-7570</w:t>
      </w:r>
    </w:p>
    <w:p w14:paraId="3F000D66" w14:textId="15692CD5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e-mail: 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web:  www.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MINISTERS: 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ALL  THE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Music Minister: Jody McDonald-Groulx</w:t>
      </w:r>
    </w:p>
    <w:p w14:paraId="6726A6CA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val="en-CA"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Custodian: Dave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Luftenegger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4A46A6" w:rsidRDefault="000B050E" w:rsidP="000B050E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5F7C3B5A" w14:textId="77777777" w:rsidR="0038411A" w:rsidRPr="004A46A6" w:rsidRDefault="0038411A">
      <w:pPr>
        <w:rPr>
          <w:rFonts w:ascii="Copperplate Gothic Bold" w:hAnsi="Copperplate Gothic Bold"/>
          <w:b/>
          <w:color w:val="000000" w:themeColor="text1"/>
          <w:sz w:val="36"/>
          <w:szCs w:val="36"/>
        </w:rPr>
      </w:pPr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br w:type="page"/>
      </w:r>
    </w:p>
    <w:p w14:paraId="14C68AFB" w14:textId="71E9AA8B" w:rsidR="00EE573F" w:rsidRPr="006D566A" w:rsidRDefault="006D566A" w:rsidP="00AD620B">
      <w:pPr>
        <w:pStyle w:val="Heading6"/>
        <w:ind w:right="-250"/>
        <w:rPr>
          <w:rFonts w:ascii="Lucida Calligraphy" w:hAnsi="Lucida Calligraphy"/>
          <w:color w:val="000000" w:themeColor="text1"/>
          <w:sz w:val="36"/>
          <w:szCs w:val="36"/>
        </w:rPr>
      </w:pPr>
      <w:bookmarkStart w:id="1" w:name="_Hlk528173890"/>
      <w:r w:rsidRPr="006D566A">
        <w:rPr>
          <w:rFonts w:ascii="Lucida Calligraphy" w:hAnsi="Lucida Calligraphy"/>
        </w:rPr>
        <w:lastRenderedPageBreak/>
        <w:t>Second Sunday of Easter</w:t>
      </w:r>
    </w:p>
    <w:p w14:paraId="59851981" w14:textId="6344BFBA" w:rsidR="00AD620B" w:rsidRPr="00EE573F" w:rsidRDefault="0038411A" w:rsidP="00AD620B">
      <w:pPr>
        <w:pStyle w:val="Heading6"/>
        <w:ind w:right="-250"/>
        <w:rPr>
          <w:rFonts w:ascii="Agency FB" w:hAnsi="Agency FB"/>
          <w:color w:val="000000" w:themeColor="text1"/>
          <w:sz w:val="28"/>
          <w:szCs w:val="28"/>
        </w:rPr>
      </w:pPr>
      <w:r w:rsidRPr="00EE573F">
        <w:rPr>
          <w:rFonts w:ascii="Copperplate Gothic Bold" w:hAnsi="Copperplate Gothic Bold"/>
          <w:color w:val="000000" w:themeColor="text1"/>
          <w:sz w:val="28"/>
          <w:szCs w:val="28"/>
        </w:rPr>
        <w:t>ORDER OF SERVICE</w:t>
      </w:r>
    </w:p>
    <w:p w14:paraId="57CDDABC" w14:textId="77777777" w:rsidR="00B54376" w:rsidRDefault="002C458B" w:rsidP="00B54376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Opening Prayer</w:t>
      </w:r>
    </w:p>
    <w:p w14:paraId="17F9D9C1" w14:textId="1A731934" w:rsidR="00AD620B" w:rsidRPr="004A46A6" w:rsidRDefault="00B54376" w:rsidP="00B54376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Choruses/</w:t>
      </w:r>
      <w:r w:rsidR="002C458B"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Songs</w:t>
      </w:r>
    </w:p>
    <w:p w14:paraId="5B933232" w14:textId="3FAE0C9A" w:rsidR="002D7A99" w:rsidRDefault="000A76FE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>MV#121 “Hallelujah” (2x)</w:t>
      </w:r>
    </w:p>
    <w:p w14:paraId="41CBDED9" w14:textId="0F7948D5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Hey now!  Singing Hallelujah!  Hey now!  The morning has come!</w:t>
      </w:r>
    </w:p>
    <w:p w14:paraId="680C7FB3" w14:textId="3AEBBC97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Hey now!  Singing Hallelujah!  The tomb was empty at the rising sun.</w:t>
      </w:r>
    </w:p>
    <w:p w14:paraId="2BBCBBE4" w14:textId="77777777" w:rsidR="00C219DC" w:rsidRPr="003D453F" w:rsidRDefault="00C219DC" w:rsidP="00D0012E">
      <w:pPr>
        <w:pStyle w:val="NoSpacing"/>
        <w:ind w:left="720"/>
      </w:pPr>
    </w:p>
    <w:p w14:paraId="24EEBCE0" w14:textId="65913AAE" w:rsidR="00C219DC" w:rsidRDefault="000A76FE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>“Lord, I Lift Your Name on High” (2x)</w:t>
      </w:r>
    </w:p>
    <w:p w14:paraId="1A030374" w14:textId="3F5D76EE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Lord, I lift Your name on high; Lord, I love to sing Your praises.</w:t>
      </w:r>
    </w:p>
    <w:p w14:paraId="582E79C7" w14:textId="78770529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I’m so glad You’re in my life;</w:t>
      </w:r>
      <w:r w:rsid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 </w:t>
      </w: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I’m so glad You came to save us.</w:t>
      </w:r>
    </w:p>
    <w:p w14:paraId="0F08BC7F" w14:textId="14E5DC8C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You came from heaven to earth to show the way.</w:t>
      </w:r>
    </w:p>
    <w:p w14:paraId="0F5F9BF4" w14:textId="74928A8E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From the earth to the cross my debt to pay;</w:t>
      </w:r>
    </w:p>
    <w:p w14:paraId="34DA54CF" w14:textId="38BBC823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From the cross to the grave, from the grave to sky;</w:t>
      </w:r>
    </w:p>
    <w:p w14:paraId="16F9AA61" w14:textId="1A266D8F" w:rsidR="000A76FE" w:rsidRPr="002964AB" w:rsidRDefault="000A76F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Lord, I lift Your name on high.</w:t>
      </w:r>
    </w:p>
    <w:p w14:paraId="3795695E" w14:textId="77777777" w:rsidR="00C219DC" w:rsidRPr="00D0012E" w:rsidRDefault="00C219DC" w:rsidP="00D0012E">
      <w:pPr>
        <w:pStyle w:val="NoSpacing"/>
        <w:ind w:left="720"/>
      </w:pPr>
    </w:p>
    <w:p w14:paraId="79F81522" w14:textId="43C166B1" w:rsidR="00C219DC" w:rsidRDefault="000A76FE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 xml:space="preserve">MV#8 “And </w:t>
      </w:r>
      <w:proofErr w:type="gramStart"/>
      <w:r>
        <w:rPr>
          <w:rFonts w:ascii="Cambria" w:hAnsi="Cambria" w:cs="Calibri"/>
          <w:color w:val="000000" w:themeColor="text1"/>
          <w:sz w:val="22"/>
          <w:szCs w:val="22"/>
        </w:rPr>
        <w:t>On</w:t>
      </w:r>
      <w:proofErr w:type="gramEnd"/>
      <w:r>
        <w:rPr>
          <w:rFonts w:ascii="Cambria" w:hAnsi="Cambria" w:cs="Calibri"/>
          <w:color w:val="000000" w:themeColor="text1"/>
          <w:sz w:val="22"/>
          <w:szCs w:val="22"/>
        </w:rPr>
        <w:t xml:space="preserve"> the Path” (2x)</w:t>
      </w:r>
    </w:p>
    <w:p w14:paraId="6D8D7482" w14:textId="26D450FD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And on this path, the gates of holiness are open wide!</w:t>
      </w:r>
    </w:p>
    <w:p w14:paraId="6BB4F387" w14:textId="70B40567" w:rsidR="00B54376" w:rsidRPr="002964AB" w:rsidRDefault="00EB4679" w:rsidP="00D0012E">
      <w:pPr>
        <w:pStyle w:val="NoSpacing"/>
        <w:ind w:left="720"/>
        <w:rPr>
          <w:rFonts w:ascii="Cambria" w:hAnsi="Cambria"/>
          <w:b/>
          <w:sz w:val="20"/>
          <w:szCs w:val="20"/>
        </w:rPr>
      </w:pPr>
      <w:r w:rsidRPr="002964AB">
        <w:rPr>
          <w:rFonts w:ascii="Cambria" w:hAnsi="Cambria"/>
          <w:b/>
          <w:sz w:val="20"/>
          <w:szCs w:val="20"/>
        </w:rPr>
        <w:t>And on this path, the gates of holiness are open wide!</w:t>
      </w:r>
    </w:p>
    <w:p w14:paraId="45403887" w14:textId="5AF721C6" w:rsidR="00EB4679" w:rsidRPr="002964AB" w:rsidRDefault="00EB4679" w:rsidP="00D0012E">
      <w:pPr>
        <w:pStyle w:val="NoSpacing"/>
        <w:ind w:left="720"/>
        <w:rPr>
          <w:rFonts w:ascii="Cambria" w:hAnsi="Cambria"/>
          <w:b/>
          <w:sz w:val="20"/>
          <w:szCs w:val="20"/>
        </w:rPr>
      </w:pPr>
      <w:r w:rsidRPr="002964AB">
        <w:rPr>
          <w:rFonts w:ascii="Cambria" w:hAnsi="Cambria"/>
          <w:b/>
          <w:sz w:val="20"/>
          <w:szCs w:val="20"/>
        </w:rPr>
        <w:t>And on this path, the gates of holiness are open wide!</w:t>
      </w:r>
    </w:p>
    <w:p w14:paraId="3919BCD5" w14:textId="11DEA803" w:rsidR="00B54376" w:rsidRPr="002964AB" w:rsidRDefault="00EB4679" w:rsidP="00D0012E">
      <w:pPr>
        <w:pStyle w:val="NoSpacing"/>
        <w:ind w:left="720"/>
        <w:rPr>
          <w:sz w:val="20"/>
          <w:szCs w:val="20"/>
        </w:rPr>
      </w:pPr>
      <w:r w:rsidRPr="002964AB">
        <w:rPr>
          <w:rFonts w:ascii="Cambria" w:hAnsi="Cambria"/>
          <w:b/>
          <w:sz w:val="20"/>
          <w:szCs w:val="20"/>
        </w:rPr>
        <w:t>Open wide! Open wide! Open wide! The gates are open wide!</w:t>
      </w:r>
    </w:p>
    <w:p w14:paraId="57842B7C" w14:textId="77777777" w:rsidR="00C219DC" w:rsidRPr="00D0012E" w:rsidRDefault="00C219DC" w:rsidP="00D0012E">
      <w:pPr>
        <w:pStyle w:val="NoSpacing"/>
        <w:ind w:left="720"/>
      </w:pPr>
    </w:p>
    <w:p w14:paraId="04852651" w14:textId="62CDBEC7" w:rsidR="00C219DC" w:rsidRDefault="00EB4679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>“Lord of the Dance” (2x)</w:t>
      </w:r>
    </w:p>
    <w:p w14:paraId="14A44516" w14:textId="77777777" w:rsid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Dance, then wherever you may be; </w:t>
      </w:r>
    </w:p>
    <w:p w14:paraId="26F59385" w14:textId="046AEA1E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I am the Lord of the Dance said He. </w:t>
      </w:r>
    </w:p>
    <w:p w14:paraId="61260FB1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And I’ll lead you all wherever you may be, </w:t>
      </w:r>
    </w:p>
    <w:p w14:paraId="0A1CD1E8" w14:textId="36291562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and I’ll lead you all in the dance, said he.</w:t>
      </w:r>
    </w:p>
    <w:p w14:paraId="49C5EBE2" w14:textId="77777777" w:rsidR="00C219DC" w:rsidRPr="00D0012E" w:rsidRDefault="00C219DC" w:rsidP="00D0012E">
      <w:pPr>
        <w:pStyle w:val="NoSpacing"/>
        <w:ind w:left="720"/>
      </w:pPr>
    </w:p>
    <w:p w14:paraId="43BCCEE1" w14:textId="3D596EFF" w:rsidR="00BF3B42" w:rsidRDefault="00BF3B42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Welcome/Notices</w:t>
      </w:r>
    </w:p>
    <w:p w14:paraId="2B03FDA3" w14:textId="5C382AE6" w:rsidR="00BF3B42" w:rsidRPr="004A46A6" w:rsidRDefault="00BF3B42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Anthem:  </w:t>
      </w:r>
      <w:r w:rsidRPr="00BF3B42">
        <w:rPr>
          <w:rFonts w:ascii="Cambria" w:hAnsi="Cambria" w:cs="Tahoma"/>
          <w:i/>
          <w:color w:val="000000" w:themeColor="text1"/>
          <w:sz w:val="22"/>
          <w:szCs w:val="22"/>
        </w:rPr>
        <w:t>Senior Choir</w:t>
      </w:r>
    </w:p>
    <w:p w14:paraId="4E9B86FE" w14:textId="7F8DD25B" w:rsidR="00033572" w:rsidRPr="004A46A6" w:rsidRDefault="002C458B" w:rsidP="00B54376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Circle Time</w:t>
      </w:r>
    </w:p>
    <w:p w14:paraId="351BAE98" w14:textId="39C10DED" w:rsidR="00AD620B" w:rsidRPr="004A46A6" w:rsidRDefault="002C458B" w:rsidP="00B54376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Invitation to Invest in God’s Mission</w:t>
      </w:r>
    </w:p>
    <w:p w14:paraId="6F8679A9" w14:textId="1F44E0B5" w:rsidR="009429B8" w:rsidRDefault="002C458B" w:rsidP="00EB4679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Offertory Hymn/Prayer of Dedication</w:t>
      </w:r>
    </w:p>
    <w:p w14:paraId="75809EAB" w14:textId="77777777" w:rsidR="00594303" w:rsidRPr="002964AB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0"/>
          <w:szCs w:val="20"/>
        </w:rPr>
      </w:pPr>
      <w:proofErr w:type="gramStart"/>
      <w:r w:rsidRPr="002964AB">
        <w:rPr>
          <w:rFonts w:ascii="Cambria" w:hAnsi="Cambria" w:cs="Tahoma"/>
          <w:b/>
          <w:color w:val="000000" w:themeColor="text1"/>
          <w:sz w:val="20"/>
          <w:szCs w:val="20"/>
        </w:rPr>
        <w:t>God of Love,</w:t>
      </w:r>
      <w:proofErr w:type="gramEnd"/>
      <w:r w:rsidRPr="002964AB">
        <w:rPr>
          <w:rFonts w:ascii="Cambria" w:hAnsi="Cambria" w:cs="Tahoma"/>
          <w:b/>
          <w:color w:val="000000" w:themeColor="text1"/>
          <w:sz w:val="20"/>
          <w:szCs w:val="20"/>
        </w:rPr>
        <w:t xml:space="preserve"> hear our prayer.  Bless this offering we bring you. </w:t>
      </w:r>
    </w:p>
    <w:p w14:paraId="499531BA" w14:textId="77777777" w:rsidR="00594303" w:rsidRPr="002964AB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Tahoma"/>
          <w:b/>
          <w:color w:val="000000" w:themeColor="text1"/>
          <w:sz w:val="20"/>
          <w:szCs w:val="20"/>
        </w:rPr>
        <w:t xml:space="preserve">May our lives do your will.  Guide and guard us forever.  </w:t>
      </w:r>
    </w:p>
    <w:p w14:paraId="00EA4216" w14:textId="77777777" w:rsidR="00594303" w:rsidRPr="002964AB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Tahoma"/>
          <w:b/>
          <w:color w:val="000000" w:themeColor="text1"/>
          <w:sz w:val="20"/>
          <w:szCs w:val="20"/>
        </w:rPr>
        <w:t xml:space="preserve">Give us courage to stand for truth, help us give to others.  </w:t>
      </w:r>
    </w:p>
    <w:p w14:paraId="6FFEACAF" w14:textId="35F5EAA2" w:rsidR="00594303" w:rsidRPr="002964AB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0"/>
          <w:szCs w:val="20"/>
        </w:rPr>
      </w:pPr>
      <w:proofErr w:type="gramStart"/>
      <w:r w:rsidRPr="002964AB">
        <w:rPr>
          <w:rFonts w:ascii="Cambria" w:hAnsi="Cambria" w:cs="Tahoma"/>
          <w:b/>
          <w:color w:val="000000" w:themeColor="text1"/>
          <w:sz w:val="20"/>
          <w:szCs w:val="20"/>
        </w:rPr>
        <w:t>God of Love,</w:t>
      </w:r>
      <w:proofErr w:type="gramEnd"/>
      <w:r w:rsidRPr="002964AB">
        <w:rPr>
          <w:rFonts w:ascii="Cambria" w:hAnsi="Cambria" w:cs="Tahoma"/>
          <w:b/>
          <w:color w:val="000000" w:themeColor="text1"/>
          <w:sz w:val="20"/>
          <w:szCs w:val="20"/>
        </w:rPr>
        <w:t xml:space="preserve"> hear our prayer.  Bless this offering we bring you.</w:t>
      </w:r>
    </w:p>
    <w:p w14:paraId="18C8BE36" w14:textId="1362C54E" w:rsidR="002D7A99" w:rsidRDefault="009429B8" w:rsidP="003D453F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lastRenderedPageBreak/>
        <w:t>Songs</w:t>
      </w:r>
      <w:r w:rsidR="002C458B"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/Choruses</w:t>
      </w:r>
    </w:p>
    <w:p w14:paraId="4F37ECB8" w14:textId="77777777" w:rsidR="00EB4679" w:rsidRPr="002E38AE" w:rsidRDefault="00EB4679" w:rsidP="00EB46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27594">
        <w:rPr>
          <w:rFonts w:ascii="Cambria" w:hAnsi="Cambria" w:cs="Calibri"/>
          <w:i/>
          <w:color w:val="000000" w:themeColor="text1"/>
        </w:rPr>
        <w:t>“Majesty”</w:t>
      </w:r>
      <w:r>
        <w:rPr>
          <w:rFonts w:ascii="Cambria" w:hAnsi="Cambria" w:cs="Calibri"/>
          <w:color w:val="000000" w:themeColor="text1"/>
        </w:rPr>
        <w:t xml:space="preserve"> (2x)</w:t>
      </w:r>
    </w:p>
    <w:p w14:paraId="2F812F34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proofErr w:type="gramStart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Majesty,</w:t>
      </w:r>
      <w:proofErr w:type="gramEnd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 worship His majesty.  </w:t>
      </w:r>
    </w:p>
    <w:p w14:paraId="09FCA800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Unto Jesus be all glory, </w:t>
      </w:r>
      <w:proofErr w:type="spellStart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honour</w:t>
      </w:r>
      <w:proofErr w:type="spellEnd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 and praise.</w:t>
      </w:r>
    </w:p>
    <w:p w14:paraId="3CC5ADC4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Majesty, kingdom authority </w:t>
      </w:r>
    </w:p>
    <w:p w14:paraId="06A800AA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flows from His throne unto His own; His anthem </w:t>
      </w:r>
      <w:proofErr w:type="gramStart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raise</w:t>
      </w:r>
      <w:proofErr w:type="gramEnd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.</w:t>
      </w:r>
    </w:p>
    <w:p w14:paraId="762E1FAB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proofErr w:type="gramStart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So</w:t>
      </w:r>
      <w:proofErr w:type="gramEnd"/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 xml:space="preserve"> exalt, lift up on high the name of Jesus.</w:t>
      </w:r>
    </w:p>
    <w:p w14:paraId="6281DFE0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Magnify, come glorify Christ Jesus the King.</w:t>
      </w:r>
    </w:p>
    <w:p w14:paraId="2B767EDA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Majesty, worship His majesty</w:t>
      </w:r>
    </w:p>
    <w:p w14:paraId="7BED28F0" w14:textId="77777777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2964AB">
        <w:rPr>
          <w:rFonts w:ascii="Cambria" w:hAnsi="Cambria" w:cs="Calibri"/>
          <w:b/>
          <w:color w:val="000000" w:themeColor="text1"/>
          <w:sz w:val="20"/>
          <w:szCs w:val="20"/>
        </w:rPr>
        <w:t>Jesus who died, now glorified, King of all kings.</w:t>
      </w:r>
    </w:p>
    <w:p w14:paraId="4251E0DB" w14:textId="2B994DFB" w:rsidR="003D453F" w:rsidRDefault="003D453F" w:rsidP="00EB4679">
      <w:pPr>
        <w:pStyle w:val="ListParagraph"/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</w:p>
    <w:p w14:paraId="2C9022AE" w14:textId="6D353AA2" w:rsidR="00A965F7" w:rsidRPr="004A46A6" w:rsidRDefault="00A965F7" w:rsidP="00A965F7">
      <w:pPr>
        <w:autoSpaceDE w:val="0"/>
        <w:autoSpaceDN w:val="0"/>
        <w:adjustRightInd w:val="0"/>
        <w:spacing w:line="480" w:lineRule="auto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Scripture Reading:</w:t>
      </w:r>
      <w:r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003E1838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Luke 24:13-21</w:t>
      </w:r>
    </w:p>
    <w:p w14:paraId="308F3239" w14:textId="0450F6C0" w:rsidR="00A965F7" w:rsidRPr="002964AB" w:rsidRDefault="00A965F7" w:rsidP="002964AB">
      <w:pPr>
        <w:rPr>
          <w:rFonts w:ascii="Cambria" w:hAnsi="Cambria"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Hymn of Preparation </w:t>
      </w:r>
      <w:proofErr w:type="gramStart"/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–</w:t>
      </w:r>
      <w:r w:rsidRPr="002964AB">
        <w:rPr>
          <w:rFonts w:ascii="Cambria" w:hAnsi="Cambria"/>
          <w:color w:val="000000" w:themeColor="text1"/>
          <w:sz w:val="22"/>
          <w:szCs w:val="22"/>
        </w:rPr>
        <w:t>“</w:t>
      </w:r>
      <w:proofErr w:type="gramEnd"/>
      <w:r w:rsidR="00B54376" w:rsidRPr="002964AB">
        <w:rPr>
          <w:rFonts w:ascii="Cambria" w:hAnsi="Cambria"/>
          <w:color w:val="000000" w:themeColor="text1"/>
          <w:sz w:val="22"/>
          <w:szCs w:val="22"/>
        </w:rPr>
        <w:t>Up From the Grave He Arose</w:t>
      </w:r>
      <w:r w:rsidRPr="002964AB">
        <w:rPr>
          <w:rFonts w:ascii="Cambria" w:hAnsi="Cambria"/>
          <w:color w:val="000000" w:themeColor="text1"/>
          <w:sz w:val="22"/>
          <w:szCs w:val="22"/>
        </w:rPr>
        <w:t>”</w:t>
      </w:r>
    </w:p>
    <w:p w14:paraId="764DC6DF" w14:textId="77777777" w:rsidR="002964AB" w:rsidRPr="002964AB" w:rsidRDefault="002964AB" w:rsidP="00B05178">
      <w:pPr>
        <w:pStyle w:val="ListParagraph"/>
        <w:numPr>
          <w:ilvl w:val="0"/>
          <w:numId w:val="47"/>
        </w:numPr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 xml:space="preserve">Low in the grave He lay, Jesus my </w:t>
      </w:r>
      <w:proofErr w:type="spellStart"/>
      <w:r w:rsidRPr="002964AB">
        <w:rPr>
          <w:rFonts w:ascii="Cambria" w:hAnsi="Cambria"/>
          <w:b/>
          <w:color w:val="000000" w:themeColor="text1"/>
          <w:sz w:val="20"/>
          <w:szCs w:val="20"/>
        </w:rPr>
        <w:t>Saviour!</w:t>
      </w:r>
      <w:proofErr w:type="spellEnd"/>
    </w:p>
    <w:p w14:paraId="4BBB1645" w14:textId="77777777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Waiting the coming day, Jesus my Lord.</w:t>
      </w:r>
    </w:p>
    <w:p w14:paraId="2409CBF0" w14:textId="26E18C95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</w:p>
    <w:p w14:paraId="35DAFFAB" w14:textId="425D46FE" w:rsidR="002964AB" w:rsidRPr="002964AB" w:rsidRDefault="002964AB" w:rsidP="002964AB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Chorus:</w:t>
      </w:r>
    </w:p>
    <w:p w14:paraId="72BFC7B4" w14:textId="77777777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 xml:space="preserve">Up from the grave He arose, </w:t>
      </w:r>
    </w:p>
    <w:p w14:paraId="30619FB8" w14:textId="2E155B7E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with a mighty triumph o’er His foes;</w:t>
      </w:r>
    </w:p>
    <w:p w14:paraId="595EE4A9" w14:textId="77777777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He arose a Victor from the dark domain,</w:t>
      </w:r>
    </w:p>
    <w:p w14:paraId="4750C9E8" w14:textId="2F2E9232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And He lives forever with His saints to reign,</w:t>
      </w:r>
    </w:p>
    <w:p w14:paraId="4B71A260" w14:textId="01C652BB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He arose! He arose! Hallelujah! Christ arose!</w:t>
      </w:r>
    </w:p>
    <w:p w14:paraId="38FE5E57" w14:textId="3EE2D100" w:rsidR="002964AB" w:rsidRPr="002964AB" w:rsidRDefault="002964AB" w:rsidP="002964AB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57BC886A" w14:textId="6B6DDBEC" w:rsidR="002964AB" w:rsidRPr="002964AB" w:rsidRDefault="002964AB" w:rsidP="002964AB">
      <w:pPr>
        <w:pStyle w:val="ListParagraph"/>
        <w:numPr>
          <w:ilvl w:val="0"/>
          <w:numId w:val="47"/>
        </w:numPr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 xml:space="preserve">Vainly they watch His bed, Jesus my </w:t>
      </w:r>
      <w:proofErr w:type="spellStart"/>
      <w:r w:rsidRPr="002964AB">
        <w:rPr>
          <w:rFonts w:ascii="Cambria" w:hAnsi="Cambria"/>
          <w:b/>
          <w:color w:val="000000" w:themeColor="text1"/>
          <w:sz w:val="20"/>
          <w:szCs w:val="20"/>
        </w:rPr>
        <w:t>Saviour</w:t>
      </w:r>
      <w:proofErr w:type="spellEnd"/>
      <w:r w:rsidRPr="002964AB">
        <w:rPr>
          <w:rFonts w:ascii="Cambria" w:hAnsi="Cambria"/>
          <w:b/>
          <w:color w:val="000000" w:themeColor="text1"/>
          <w:sz w:val="20"/>
          <w:szCs w:val="20"/>
        </w:rPr>
        <w:t xml:space="preserve">!  </w:t>
      </w:r>
    </w:p>
    <w:p w14:paraId="44123C45" w14:textId="1918E1D5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>Vainly they seal the dead, Jesus my Lord!</w:t>
      </w:r>
      <w:r w:rsidRPr="002964AB">
        <w:rPr>
          <w:rFonts w:ascii="Cambria" w:hAnsi="Cambria"/>
          <w:color w:val="000000" w:themeColor="text1"/>
          <w:sz w:val="20"/>
          <w:szCs w:val="20"/>
        </w:rPr>
        <w:t xml:space="preserve"> (Chorus)</w:t>
      </w:r>
    </w:p>
    <w:p w14:paraId="6A9C5BC7" w14:textId="38E36FC4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</w:p>
    <w:p w14:paraId="5B87F0EE" w14:textId="5EB48137" w:rsidR="002964AB" w:rsidRPr="002964AB" w:rsidRDefault="002964AB" w:rsidP="002964AB">
      <w:pPr>
        <w:pStyle w:val="ListParagraph"/>
        <w:numPr>
          <w:ilvl w:val="0"/>
          <w:numId w:val="47"/>
        </w:numPr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 xml:space="preserve">Death cannot keep his prey, Jesus my </w:t>
      </w:r>
      <w:proofErr w:type="spellStart"/>
      <w:r w:rsidRPr="002964AB">
        <w:rPr>
          <w:rFonts w:ascii="Cambria" w:hAnsi="Cambria"/>
          <w:b/>
          <w:color w:val="000000" w:themeColor="text1"/>
          <w:sz w:val="20"/>
          <w:szCs w:val="20"/>
        </w:rPr>
        <w:t>Saviour</w:t>
      </w:r>
      <w:proofErr w:type="spellEnd"/>
      <w:r w:rsidRPr="002964AB">
        <w:rPr>
          <w:rFonts w:ascii="Cambria" w:hAnsi="Cambria"/>
          <w:b/>
          <w:color w:val="000000" w:themeColor="text1"/>
          <w:sz w:val="20"/>
          <w:szCs w:val="20"/>
        </w:rPr>
        <w:t>!</w:t>
      </w:r>
    </w:p>
    <w:p w14:paraId="7636104B" w14:textId="4FE4D8A8" w:rsidR="002964AB" w:rsidRPr="002964AB" w:rsidRDefault="002964AB" w:rsidP="002964AB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  <w:r w:rsidRPr="002964AB">
        <w:rPr>
          <w:rFonts w:ascii="Cambria" w:hAnsi="Cambria"/>
          <w:b/>
          <w:color w:val="000000" w:themeColor="text1"/>
          <w:sz w:val="20"/>
          <w:szCs w:val="20"/>
        </w:rPr>
        <w:t xml:space="preserve">He tore the bars away, Jesus my Lord!  </w:t>
      </w:r>
      <w:r w:rsidRPr="002964AB">
        <w:rPr>
          <w:rFonts w:ascii="Cambria" w:hAnsi="Cambria"/>
          <w:color w:val="000000" w:themeColor="text1"/>
          <w:sz w:val="20"/>
          <w:szCs w:val="20"/>
        </w:rPr>
        <w:t>(Chorus)</w:t>
      </w:r>
    </w:p>
    <w:p w14:paraId="6CF14F05" w14:textId="5994A07B" w:rsidR="002964AB" w:rsidRPr="004A46A6" w:rsidRDefault="002964AB" w:rsidP="002964AB">
      <w:pPr>
        <w:rPr>
          <w:rFonts w:ascii="Cambria" w:hAnsi="Cambria"/>
          <w:i/>
          <w:color w:val="000000" w:themeColor="text1"/>
          <w:sz w:val="22"/>
          <w:szCs w:val="22"/>
        </w:rPr>
      </w:pPr>
    </w:p>
    <w:p w14:paraId="0086735A" w14:textId="1BCFE94A" w:rsidR="00A965F7" w:rsidRPr="004A46A6" w:rsidRDefault="00A965F7" w:rsidP="00AC3C32">
      <w:pPr>
        <w:spacing w:line="360" w:lineRule="auto"/>
        <w:rPr>
          <w:rFonts w:ascii="Lucida Calligraphy" w:hAnsi="Lucida Calligraphy"/>
          <w:color w:val="000000" w:themeColor="text1"/>
          <w:sz w:val="20"/>
          <w:szCs w:val="20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The Message:</w:t>
      </w:r>
      <w:r w:rsidRPr="003E1838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Pr="003E1838">
        <w:rPr>
          <w:rFonts w:ascii="Lucida Calligraphy" w:hAnsi="Lucida Calligraphy"/>
          <w:b/>
          <w:color w:val="000000" w:themeColor="text1"/>
          <w:sz w:val="22"/>
          <w:szCs w:val="22"/>
        </w:rPr>
        <w:t>“T</w:t>
      </w:r>
      <w:r w:rsidR="003E1838" w:rsidRPr="003E1838">
        <w:rPr>
          <w:rFonts w:ascii="Lucida Calligraphy" w:hAnsi="Lucida Calligraphy"/>
          <w:b/>
          <w:color w:val="000000" w:themeColor="text1"/>
          <w:sz w:val="22"/>
          <w:szCs w:val="22"/>
        </w:rPr>
        <w:t>he Risen Christ Shows Up in Unlikely Places</w:t>
      </w:r>
      <w:r w:rsidRPr="003E1838">
        <w:rPr>
          <w:rFonts w:ascii="Lucida Calligraphy" w:hAnsi="Lucida Calligraphy"/>
          <w:b/>
          <w:color w:val="000000" w:themeColor="text1"/>
          <w:sz w:val="22"/>
          <w:szCs w:val="22"/>
        </w:rPr>
        <w:t>”</w:t>
      </w:r>
    </w:p>
    <w:p w14:paraId="61441B7B" w14:textId="7E550B16" w:rsidR="00D9408F" w:rsidRDefault="0038411A" w:rsidP="00BD7654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Prayer</w:t>
      </w:r>
    </w:p>
    <w:p w14:paraId="1DB52208" w14:textId="4C3C1E0F" w:rsidR="00B54376" w:rsidRPr="002964AB" w:rsidRDefault="00A52746" w:rsidP="00BD7654">
      <w:pPr>
        <w:spacing w:line="360" w:lineRule="auto"/>
        <w:rPr>
          <w:rFonts w:ascii="Cambria" w:hAnsi="Cambria" w:cs="Tahoma"/>
          <w:b/>
          <w:bCs/>
          <w:iCs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*Closing Hymn:</w:t>
      </w:r>
      <w:r w:rsidR="00E47774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2964AB" w:rsidRPr="002964AB">
        <w:rPr>
          <w:rFonts w:ascii="Cambria" w:hAnsi="Cambria" w:cs="Tahoma"/>
          <w:bCs/>
          <w:iCs/>
          <w:sz w:val="22"/>
          <w:szCs w:val="22"/>
        </w:rPr>
        <w:t>MV#40 “Never Ending Joy!”</w:t>
      </w:r>
    </w:p>
    <w:p w14:paraId="5D853C23" w14:textId="18066FD3" w:rsidR="0038411A" w:rsidRPr="004A46A6" w:rsidRDefault="00D9408F" w:rsidP="00BD7654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*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Benediction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ab/>
      </w:r>
    </w:p>
    <w:p w14:paraId="4C4E7F4E" w14:textId="28FF3A51" w:rsidR="001425F9" w:rsidRDefault="0038411A" w:rsidP="007A73B1">
      <w:pPr>
        <w:rPr>
          <w:rFonts w:ascii="Cambria" w:hAnsi="Cambria"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* Commissioning Hymn: </w:t>
      </w:r>
      <w:r w:rsidR="001425F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AC3C32">
        <w:rPr>
          <w:rFonts w:ascii="Cambria" w:hAnsi="Cambria"/>
          <w:color w:val="000000" w:themeColor="text1"/>
          <w:sz w:val="22"/>
          <w:szCs w:val="22"/>
        </w:rPr>
        <w:t xml:space="preserve">VU#298 “When You Walk </w:t>
      </w:r>
      <w:proofErr w:type="gramStart"/>
      <w:r w:rsidR="00AC3C32">
        <w:rPr>
          <w:rFonts w:ascii="Cambria" w:hAnsi="Cambria"/>
          <w:color w:val="000000" w:themeColor="text1"/>
          <w:sz w:val="22"/>
          <w:szCs w:val="22"/>
        </w:rPr>
        <w:t>From</w:t>
      </w:r>
      <w:proofErr w:type="gramEnd"/>
      <w:r w:rsidR="00AC3C32">
        <w:rPr>
          <w:rFonts w:ascii="Cambria" w:hAnsi="Cambria"/>
          <w:color w:val="000000" w:themeColor="text1"/>
          <w:sz w:val="22"/>
          <w:szCs w:val="22"/>
        </w:rPr>
        <w:t xml:space="preserve"> Here”</w:t>
      </w:r>
    </w:p>
    <w:p w14:paraId="1A312D42" w14:textId="77777777" w:rsidR="00AC3C32" w:rsidRPr="00AC3C32" w:rsidRDefault="00AC3C32" w:rsidP="00AC3C32">
      <w:pPr>
        <w:ind w:left="567"/>
        <w:rPr>
          <w:rFonts w:ascii="Cambria" w:hAnsi="Cambria"/>
          <w:b/>
          <w:color w:val="000000" w:themeColor="text1"/>
          <w:sz w:val="20"/>
          <w:szCs w:val="20"/>
        </w:rPr>
      </w:pPr>
      <w:r w:rsidRPr="00AC3C32">
        <w:rPr>
          <w:rFonts w:ascii="Cambria" w:hAnsi="Cambria"/>
          <w:b/>
          <w:color w:val="000000" w:themeColor="text1"/>
          <w:sz w:val="20"/>
          <w:szCs w:val="20"/>
        </w:rPr>
        <w:t xml:space="preserve">When you walk from here, when you walk from here, </w:t>
      </w:r>
    </w:p>
    <w:p w14:paraId="626D0E97" w14:textId="5BD16479" w:rsidR="00AC3C32" w:rsidRDefault="00AC3C32" w:rsidP="00AC3C32">
      <w:pPr>
        <w:ind w:left="567"/>
        <w:rPr>
          <w:rFonts w:ascii="Cambria" w:hAnsi="Cambria"/>
          <w:b/>
          <w:color w:val="000000" w:themeColor="text1"/>
          <w:sz w:val="20"/>
          <w:szCs w:val="20"/>
        </w:rPr>
      </w:pPr>
      <w:r w:rsidRPr="00AC3C32">
        <w:rPr>
          <w:rFonts w:ascii="Cambria" w:hAnsi="Cambria"/>
          <w:b/>
          <w:color w:val="000000" w:themeColor="text1"/>
          <w:sz w:val="20"/>
          <w:szCs w:val="20"/>
        </w:rPr>
        <w:t>walk with justice, walk with mercy, and with God’s humble care.</w:t>
      </w:r>
    </w:p>
    <w:p w14:paraId="0B08533F" w14:textId="77777777" w:rsidR="00AC3C32" w:rsidRPr="00AC3C32" w:rsidRDefault="00AC3C32" w:rsidP="00AC3C32">
      <w:pPr>
        <w:ind w:left="567"/>
        <w:rPr>
          <w:rFonts w:ascii="Cambria" w:hAnsi="Cambria"/>
          <w:b/>
          <w:color w:val="000000" w:themeColor="text1"/>
          <w:sz w:val="20"/>
          <w:szCs w:val="20"/>
        </w:rPr>
      </w:pPr>
    </w:p>
    <w:p w14:paraId="064DBC2F" w14:textId="24496DC9" w:rsidR="009E6454" w:rsidRDefault="00AC3C32" w:rsidP="00BD7654">
      <w:pPr>
        <w:spacing w:line="36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AC3C32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7DEFC1" wp14:editId="6EE7123A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4191000" cy="350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DA78" w14:textId="31A9A793" w:rsidR="00AC3C32" w:rsidRPr="00AC3C32" w:rsidRDefault="00AC3C32" w:rsidP="00AC3C3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C3C32">
                              <w:rPr>
                                <w:i/>
                              </w:rPr>
                              <w:t>Thank you to Anita May, returning to share her violin!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DE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330pt;height:27.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">
                <v:textbox>
                  <w:txbxContent>
                    <w:p w14:paraId="0DFEDA78" w14:textId="31A9A793" w:rsidR="00AC3C32" w:rsidRPr="00AC3C32" w:rsidRDefault="00AC3C32" w:rsidP="00AC3C32">
                      <w:pPr>
                        <w:jc w:val="center"/>
                        <w:rPr>
                          <w:i/>
                        </w:rPr>
                      </w:pPr>
                      <w:r w:rsidRPr="00AC3C32">
                        <w:rPr>
                          <w:i/>
                        </w:rPr>
                        <w:t>Thank you to Anita May, returning to share her violin!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Musical Postlude</w:t>
      </w:r>
      <w:bookmarkEnd w:id="0"/>
      <w:bookmarkEnd w:id="1"/>
    </w:p>
    <w:p w14:paraId="3A9B62F0" w14:textId="77777777" w:rsidR="00AC3C32" w:rsidRDefault="00AC3C32" w:rsidP="00AC3C32">
      <w:pPr>
        <w:jc w:val="center"/>
        <w:rPr>
          <w:b/>
          <w:color w:val="000000" w:themeColor="text1"/>
          <w:u w:val="single"/>
        </w:rPr>
      </w:pPr>
      <w:bookmarkStart w:id="2" w:name="_Hlk284669"/>
      <w:r w:rsidRPr="004A46A6">
        <w:rPr>
          <w:b/>
          <w:color w:val="000000" w:themeColor="text1"/>
          <w:u w:val="single"/>
        </w:rPr>
        <w:lastRenderedPageBreak/>
        <w:t>TODAY’S MESSAGE</w:t>
      </w:r>
      <w:bookmarkEnd w:id="2"/>
    </w:p>
    <w:p w14:paraId="762F615C" w14:textId="77777777" w:rsidR="00AC3C32" w:rsidRDefault="00AC3C32" w:rsidP="00AC3C32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Have you ever had your hopes dashed? Probably, like many others, you didn’t expect to be </w:t>
      </w:r>
      <w:r w:rsidRPr="00034787">
        <w:rPr>
          <w:color w:val="000000" w:themeColor="text1"/>
          <w:lang w:eastAsia="en-CA"/>
        </w:rPr>
        <w:t>unemployed</w:t>
      </w:r>
      <w:r>
        <w:rPr>
          <w:color w:val="000000" w:themeColor="text1"/>
          <w:lang w:eastAsia="en-CA"/>
        </w:rPr>
        <w:t xml:space="preserve"> or </w:t>
      </w:r>
      <w:r w:rsidRPr="00034787">
        <w:rPr>
          <w:color w:val="000000" w:themeColor="text1"/>
          <w:lang w:eastAsia="en-CA"/>
        </w:rPr>
        <w:t xml:space="preserve">to have </w:t>
      </w:r>
      <w:r>
        <w:rPr>
          <w:color w:val="000000" w:themeColor="text1"/>
          <w:lang w:eastAsia="en-CA"/>
        </w:rPr>
        <w:t>that sickness. Or you least expected</w:t>
      </w:r>
      <w:r w:rsidRPr="00034787">
        <w:rPr>
          <w:color w:val="000000" w:themeColor="text1"/>
          <w:lang w:eastAsia="en-CA"/>
        </w:rPr>
        <w:t xml:space="preserve"> the money to run out</w:t>
      </w:r>
      <w:r>
        <w:rPr>
          <w:color w:val="000000" w:themeColor="text1"/>
          <w:lang w:eastAsia="en-CA"/>
        </w:rPr>
        <w:t xml:space="preserve">, that </w:t>
      </w:r>
      <w:r w:rsidRPr="00034787">
        <w:rPr>
          <w:color w:val="000000" w:themeColor="text1"/>
          <w:lang w:eastAsia="en-CA"/>
        </w:rPr>
        <w:t>relationship to break</w:t>
      </w:r>
      <w:r>
        <w:rPr>
          <w:color w:val="000000" w:themeColor="text1"/>
          <w:lang w:eastAsia="en-CA"/>
        </w:rPr>
        <w:t xml:space="preserve"> or to fail that exams. In times like these, you need Someone to walk alongside with you, when you find yourself between the rock and hard places. </w:t>
      </w:r>
    </w:p>
    <w:p w14:paraId="12B6EDE7" w14:textId="77777777" w:rsidR="00AC3C32" w:rsidRDefault="00AC3C32" w:rsidP="00AC3C32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ED1648D" w14:textId="77777777" w:rsidR="00AC3C32" w:rsidRDefault="00AC3C32" w:rsidP="00AC3C32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The good news is the Risen Christ always shows up …</w:t>
      </w:r>
    </w:p>
    <w:p w14:paraId="120B4074" w14:textId="77777777" w:rsidR="00AC3C32" w:rsidRDefault="00AC3C32" w:rsidP="00AC3C32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54B463B4" w14:textId="77777777" w:rsidR="00AC3C32" w:rsidRPr="0094433F" w:rsidRDefault="00AC3C32" w:rsidP="00AC3C32">
      <w:pPr>
        <w:pStyle w:val="NoSpacing"/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8"/>
          <w:szCs w:val="28"/>
          <w:lang w:val="en-CA" w:eastAsia="en-CA"/>
        </w:rPr>
      </w:pPr>
      <w:r w:rsidRPr="0094433F">
        <w:rPr>
          <w:rFonts w:ascii="Bookman Old Style" w:hAnsi="Bookman Old Style"/>
          <w:color w:val="000000" w:themeColor="text1"/>
          <w:sz w:val="28"/>
          <w:szCs w:val="28"/>
          <w:lang w:eastAsia="en-CA"/>
        </w:rPr>
        <w:t>To walk with us</w:t>
      </w:r>
    </w:p>
    <w:p w14:paraId="2761C7C2" w14:textId="77777777" w:rsidR="00AC3C32" w:rsidRPr="00B54376" w:rsidRDefault="00AC3C32" w:rsidP="00AC3C32">
      <w:pPr>
        <w:pStyle w:val="NoSpacing"/>
        <w:spacing w:line="276" w:lineRule="auto"/>
        <w:ind w:left="360"/>
        <w:jc w:val="both"/>
        <w:rPr>
          <w:color w:val="000000" w:themeColor="text1"/>
          <w:lang w:val="en-CA" w:eastAsia="en-CA"/>
        </w:rPr>
      </w:pPr>
      <w:r>
        <w:rPr>
          <w:color w:val="000000" w:themeColor="text1"/>
          <w:lang w:val="en-CA" w:eastAsia="en-CA"/>
        </w:rPr>
        <w:t>“</w:t>
      </w:r>
      <w:r>
        <w:rPr>
          <w:b/>
          <w:i/>
          <w:color w:val="000000" w:themeColor="text1"/>
          <w:lang w:val="en-CA" w:eastAsia="en-CA"/>
        </w:rPr>
        <w:t>As they talked and discussed these things, Jesus himself suddenly came and began walking with them</w:t>
      </w:r>
      <w:r>
        <w:rPr>
          <w:color w:val="000000" w:themeColor="text1"/>
          <w:lang w:val="en-CA" w:eastAsia="en-CA"/>
        </w:rPr>
        <w:t>”</w:t>
      </w:r>
      <w:r>
        <w:rPr>
          <w:color w:val="000000" w:themeColor="text1"/>
          <w:lang w:val="en-CA" w:eastAsia="en-CA"/>
        </w:rPr>
        <w:tab/>
        <w:t>(Luke 24:15)</w:t>
      </w:r>
    </w:p>
    <w:p w14:paraId="6D392F5F" w14:textId="0D9BFEC6" w:rsidR="00AC3C32" w:rsidRPr="00B54376" w:rsidRDefault="00AC3C32" w:rsidP="00AC3C32">
      <w:pPr>
        <w:pStyle w:val="NoSpacing"/>
        <w:numPr>
          <w:ilvl w:val="1"/>
          <w:numId w:val="46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color w:val="000000" w:themeColor="text1"/>
          <w:lang w:val="en-CA" w:eastAsia="en-CA"/>
        </w:rPr>
      </w:pPr>
      <w:r w:rsidRPr="00B54376">
        <w:rPr>
          <w:color w:val="000000" w:themeColor="text1"/>
          <w:lang w:eastAsia="en-CA"/>
        </w:rPr>
        <w:t xml:space="preserve">to </w:t>
      </w:r>
      <w:r>
        <w:rPr>
          <w:color w:val="000000" w:themeColor="text1"/>
          <w:lang w:eastAsia="en-CA"/>
        </w:rPr>
        <w:t xml:space="preserve">give </w:t>
      </w:r>
      <w:r w:rsidR="00E66818">
        <w:rPr>
          <w:color w:val="000000" w:themeColor="text1"/>
          <w:lang w:eastAsia="en-CA"/>
        </w:rPr>
        <w:t>us</w:t>
      </w:r>
      <w:r>
        <w:rPr>
          <w:color w:val="000000" w:themeColor="text1"/>
          <w:lang w:eastAsia="en-CA"/>
        </w:rPr>
        <w:t xml:space="preserve"> hope – to </w:t>
      </w:r>
      <w:r w:rsidRPr="00B54376">
        <w:rPr>
          <w:color w:val="000000" w:themeColor="text1"/>
          <w:lang w:eastAsia="en-CA"/>
        </w:rPr>
        <w:t>remove our despair </w:t>
      </w:r>
    </w:p>
    <w:p w14:paraId="45DB3DCE" w14:textId="77777777" w:rsidR="00AC3C32" w:rsidRPr="00C13061" w:rsidRDefault="00AC3C32" w:rsidP="00AC3C32">
      <w:pPr>
        <w:pStyle w:val="NoSpacing"/>
        <w:numPr>
          <w:ilvl w:val="1"/>
          <w:numId w:val="4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 w:themeColor="text1"/>
          <w:lang w:val="en-CA" w:eastAsia="en-CA"/>
        </w:rPr>
      </w:pPr>
      <w:r w:rsidRPr="00B54376">
        <w:rPr>
          <w:color w:val="000000" w:themeColor="text1"/>
          <w:lang w:eastAsia="en-CA"/>
        </w:rPr>
        <w:t>to give us reason to live </w:t>
      </w:r>
    </w:p>
    <w:p w14:paraId="06DEF011" w14:textId="77777777" w:rsidR="00AC3C32" w:rsidRPr="00C13061" w:rsidRDefault="00AC3C32" w:rsidP="00AC3C32">
      <w:pPr>
        <w:pStyle w:val="NoSpacing"/>
        <w:spacing w:line="276" w:lineRule="auto"/>
        <w:ind w:left="1080"/>
        <w:jc w:val="both"/>
        <w:rPr>
          <w:color w:val="000000" w:themeColor="text1"/>
          <w:lang w:val="en-CA" w:eastAsia="en-CA"/>
        </w:rPr>
      </w:pPr>
    </w:p>
    <w:p w14:paraId="31AC62B1" w14:textId="77777777" w:rsidR="00AC3C32" w:rsidRPr="0094433F" w:rsidRDefault="00AC3C32" w:rsidP="00AC3C32">
      <w:pPr>
        <w:pStyle w:val="NoSpacing"/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8"/>
          <w:szCs w:val="28"/>
          <w:lang w:eastAsia="en-CA"/>
        </w:rPr>
      </w:pPr>
      <w:r w:rsidRPr="0094433F">
        <w:rPr>
          <w:rFonts w:ascii="Bookman Old Style" w:hAnsi="Bookman Old Style"/>
          <w:color w:val="000000" w:themeColor="text1"/>
          <w:sz w:val="28"/>
          <w:szCs w:val="28"/>
          <w:lang w:eastAsia="en-CA"/>
        </w:rPr>
        <w:t>To fellowship with us</w:t>
      </w:r>
    </w:p>
    <w:p w14:paraId="3D52E1B7" w14:textId="77777777" w:rsidR="00AC3C32" w:rsidRPr="00B54376" w:rsidRDefault="00AC3C32" w:rsidP="00AC3C32">
      <w:pPr>
        <w:pStyle w:val="NoSpacing"/>
        <w:spacing w:line="276" w:lineRule="auto"/>
        <w:ind w:left="360"/>
        <w:jc w:val="both"/>
        <w:rPr>
          <w:color w:val="000000" w:themeColor="text1"/>
          <w:lang w:val="en-CA" w:eastAsia="en-CA"/>
        </w:rPr>
      </w:pPr>
      <w:r>
        <w:rPr>
          <w:color w:val="000000" w:themeColor="text1"/>
          <w:lang w:eastAsia="en-CA"/>
        </w:rPr>
        <w:t>“</w:t>
      </w:r>
      <w:r>
        <w:rPr>
          <w:b/>
          <w:i/>
          <w:color w:val="000000" w:themeColor="text1"/>
          <w:lang w:eastAsia="en-CA"/>
        </w:rPr>
        <w:t>As they sat down to eat, he took the bread and blessed it. Then he broke it and gave it to them</w:t>
      </w:r>
      <w:r>
        <w:rPr>
          <w:color w:val="000000" w:themeColor="text1"/>
          <w:lang w:eastAsia="en-CA"/>
        </w:rPr>
        <w:t>”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  <w:t>(Luke 24:30)</w:t>
      </w:r>
    </w:p>
    <w:p w14:paraId="2FA9F2E9" w14:textId="77777777" w:rsidR="00AC3C32" w:rsidRPr="00B54376" w:rsidRDefault="00AC3C32" w:rsidP="00AC3C32">
      <w:pPr>
        <w:pStyle w:val="NoSpacing"/>
        <w:numPr>
          <w:ilvl w:val="1"/>
          <w:numId w:val="46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color w:val="000000" w:themeColor="text1"/>
          <w:lang w:val="en-CA" w:eastAsia="en-CA"/>
        </w:rPr>
      </w:pPr>
      <w:r w:rsidRPr="00B54376">
        <w:rPr>
          <w:color w:val="000000" w:themeColor="text1"/>
          <w:lang w:eastAsia="en-CA"/>
        </w:rPr>
        <w:t>to break bread with us - </w:t>
      </w:r>
    </w:p>
    <w:p w14:paraId="25D8AEC9" w14:textId="77777777" w:rsidR="00AC3C32" w:rsidRPr="00C13061" w:rsidRDefault="00AC3C32" w:rsidP="00AC3C32">
      <w:pPr>
        <w:pStyle w:val="NoSpacing"/>
        <w:numPr>
          <w:ilvl w:val="1"/>
          <w:numId w:val="4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 w:themeColor="text1"/>
          <w:lang w:val="en-CA" w:eastAsia="en-CA"/>
        </w:rPr>
      </w:pPr>
      <w:r w:rsidRPr="00B54376">
        <w:rPr>
          <w:color w:val="000000" w:themeColor="text1"/>
          <w:lang w:eastAsia="en-CA"/>
        </w:rPr>
        <w:t>to keep us company</w:t>
      </w:r>
      <w:r>
        <w:rPr>
          <w:color w:val="000000" w:themeColor="text1"/>
          <w:lang w:eastAsia="en-CA"/>
        </w:rPr>
        <w:t xml:space="preserve"> – dispel our </w:t>
      </w:r>
      <w:r w:rsidRPr="00B54376">
        <w:rPr>
          <w:color w:val="000000" w:themeColor="text1"/>
          <w:lang w:eastAsia="en-CA"/>
        </w:rPr>
        <w:t>loneliness</w:t>
      </w:r>
    </w:p>
    <w:p w14:paraId="04B61C35" w14:textId="77777777" w:rsidR="00AC3C32" w:rsidRPr="00B54376" w:rsidRDefault="00AC3C32" w:rsidP="00AC3C32">
      <w:pPr>
        <w:pStyle w:val="NoSpacing"/>
        <w:spacing w:line="276" w:lineRule="auto"/>
        <w:ind w:left="1080"/>
        <w:jc w:val="both"/>
        <w:rPr>
          <w:color w:val="000000" w:themeColor="text1"/>
          <w:lang w:val="en-CA" w:eastAsia="en-CA"/>
        </w:rPr>
      </w:pPr>
    </w:p>
    <w:p w14:paraId="5964BFCB" w14:textId="77777777" w:rsidR="00AC3C32" w:rsidRPr="0094433F" w:rsidRDefault="00AC3C32" w:rsidP="00AC3C32">
      <w:pPr>
        <w:pStyle w:val="NoSpacing"/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Bookman Old Style" w:hAnsi="Bookman Old Style"/>
          <w:color w:val="000000" w:themeColor="text1"/>
          <w:sz w:val="28"/>
          <w:szCs w:val="28"/>
          <w:lang w:eastAsia="en-CA"/>
        </w:rPr>
      </w:pPr>
      <w:r w:rsidRPr="0094433F">
        <w:rPr>
          <w:rFonts w:ascii="Bookman Old Style" w:hAnsi="Bookman Old Style"/>
          <w:color w:val="000000" w:themeColor="text1"/>
          <w:sz w:val="28"/>
          <w:szCs w:val="28"/>
          <w:lang w:eastAsia="en-CA"/>
        </w:rPr>
        <w:t>To open our eyes – </w:t>
      </w:r>
    </w:p>
    <w:p w14:paraId="091EC4D6" w14:textId="77777777" w:rsidR="00AC3C32" w:rsidRDefault="00AC3C32" w:rsidP="00AC3C32">
      <w:pPr>
        <w:pStyle w:val="NoSpacing"/>
        <w:spacing w:line="276" w:lineRule="auto"/>
        <w:ind w:left="360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“</w:t>
      </w:r>
      <w:r>
        <w:rPr>
          <w:b/>
          <w:i/>
          <w:color w:val="000000" w:themeColor="text1"/>
          <w:lang w:eastAsia="en-CA"/>
        </w:rPr>
        <w:t>Suddenly, their eyes were opened, and they recognized him</w:t>
      </w:r>
      <w:r>
        <w:rPr>
          <w:color w:val="000000" w:themeColor="text1"/>
          <w:lang w:eastAsia="en-CA"/>
        </w:rPr>
        <w:t>”</w:t>
      </w:r>
    </w:p>
    <w:p w14:paraId="7C720368" w14:textId="77777777" w:rsidR="00AC3C32" w:rsidRPr="00B54376" w:rsidRDefault="00AC3C32" w:rsidP="00AC3C32">
      <w:pPr>
        <w:pStyle w:val="NoSpacing"/>
        <w:spacing w:line="276" w:lineRule="auto"/>
        <w:ind w:left="360"/>
        <w:jc w:val="right"/>
        <w:rPr>
          <w:color w:val="000000" w:themeColor="text1"/>
          <w:lang w:val="en-CA" w:eastAsia="en-CA"/>
        </w:rPr>
      </w:pPr>
      <w:r>
        <w:rPr>
          <w:color w:val="000000" w:themeColor="text1"/>
          <w:lang w:eastAsia="en-CA"/>
        </w:rPr>
        <w:t>(Luke 24:31)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</w:r>
    </w:p>
    <w:p w14:paraId="3CF9996E" w14:textId="77777777" w:rsidR="00AC3C32" w:rsidRDefault="00AC3C32" w:rsidP="00AC3C32">
      <w:pPr>
        <w:pStyle w:val="NoSpacing"/>
        <w:numPr>
          <w:ilvl w:val="1"/>
          <w:numId w:val="46"/>
        </w:numPr>
        <w:tabs>
          <w:tab w:val="clear" w:pos="1440"/>
          <w:tab w:val="num" w:pos="1080"/>
        </w:tabs>
        <w:spacing w:line="480" w:lineRule="auto"/>
        <w:ind w:left="1080"/>
        <w:jc w:val="both"/>
        <w:rPr>
          <w:color w:val="000000" w:themeColor="text1"/>
          <w:lang w:val="en-CA" w:eastAsia="en-CA"/>
        </w:rPr>
      </w:pPr>
      <w:r w:rsidRPr="00B54376">
        <w:rPr>
          <w:color w:val="000000" w:themeColor="text1"/>
          <w:lang w:eastAsia="en-CA"/>
        </w:rPr>
        <w:t>to see things clearly </w:t>
      </w:r>
    </w:p>
    <w:p w14:paraId="4E7FD31F" w14:textId="77777777" w:rsidR="00AC3C32" w:rsidRPr="00135567" w:rsidRDefault="00AC3C32" w:rsidP="00AC3C32">
      <w:pPr>
        <w:pStyle w:val="NoSpacing"/>
        <w:numPr>
          <w:ilvl w:val="1"/>
          <w:numId w:val="46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color w:val="000000" w:themeColor="text1"/>
          <w:lang w:val="en-CA" w:eastAsia="en-CA"/>
        </w:rPr>
      </w:pPr>
      <w:r w:rsidRPr="00B54376">
        <w:rPr>
          <w:color w:val="000000" w:themeColor="text1"/>
          <w:lang w:eastAsia="en-CA"/>
        </w:rPr>
        <w:t>to have the right perspective</w:t>
      </w:r>
    </w:p>
    <w:p w14:paraId="18D33504" w14:textId="77777777" w:rsidR="00AC3C32" w:rsidRDefault="00AC3C32" w:rsidP="00AC3C32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79A58B61" w14:textId="77777777" w:rsidR="00AC3C32" w:rsidRPr="0094433F" w:rsidRDefault="00AC3C32" w:rsidP="00AC3C32">
      <w:pPr>
        <w:pStyle w:val="NoSpacing"/>
        <w:spacing w:line="276" w:lineRule="auto"/>
        <w:jc w:val="both"/>
        <w:rPr>
          <w:b/>
          <w:color w:val="000000" w:themeColor="text1"/>
          <w:u w:val="single"/>
          <w:lang w:val="en-CA" w:eastAsia="en-CA"/>
        </w:rPr>
      </w:pPr>
      <w:r w:rsidRPr="0094433F">
        <w:rPr>
          <w:b/>
          <w:color w:val="000000" w:themeColor="text1"/>
          <w:u w:val="single"/>
          <w:lang w:val="en-CA" w:eastAsia="en-CA"/>
        </w:rPr>
        <w:t>Think about this:</w:t>
      </w:r>
    </w:p>
    <w:p w14:paraId="798049F9" w14:textId="040F100A" w:rsidR="00135567" w:rsidRPr="00B54376" w:rsidRDefault="00AC3C32" w:rsidP="00AC3C32">
      <w:pPr>
        <w:pStyle w:val="NoSpacing"/>
        <w:spacing w:line="276" w:lineRule="auto"/>
        <w:jc w:val="both"/>
        <w:rPr>
          <w:color w:val="000000" w:themeColor="text1"/>
          <w:lang w:val="en-CA" w:eastAsia="en-CA"/>
        </w:rPr>
      </w:pPr>
      <w:r>
        <w:rPr>
          <w:color w:val="000000" w:themeColor="text1"/>
          <w:lang w:val="en-CA" w:eastAsia="en-CA"/>
        </w:rPr>
        <w:t xml:space="preserve">Christ is ready to walk with you, keep you company and to give you the </w:t>
      </w:r>
      <w:r w:rsidR="00E66818">
        <w:rPr>
          <w:color w:val="000000" w:themeColor="text1"/>
          <w:lang w:val="en-CA" w:eastAsia="en-CA"/>
        </w:rPr>
        <w:t xml:space="preserve">right </w:t>
      </w:r>
      <w:bookmarkStart w:id="3" w:name="_GoBack"/>
      <w:bookmarkEnd w:id="3"/>
      <w:r>
        <w:rPr>
          <w:color w:val="000000" w:themeColor="text1"/>
          <w:lang w:val="en-CA" w:eastAsia="en-CA"/>
        </w:rPr>
        <w:t>perspective on life. Will you let Him?</w:t>
      </w:r>
    </w:p>
    <w:sectPr w:rsidR="00135567" w:rsidRPr="00B54376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86C5" w14:textId="77777777" w:rsidR="008B47B2" w:rsidRDefault="008B47B2">
      <w:r>
        <w:separator/>
      </w:r>
    </w:p>
  </w:endnote>
  <w:endnote w:type="continuationSeparator" w:id="0">
    <w:p w14:paraId="0E37E55F" w14:textId="77777777" w:rsidR="008B47B2" w:rsidRDefault="008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E141" w14:textId="77777777" w:rsidR="008B47B2" w:rsidRDefault="008B47B2">
      <w:r>
        <w:separator/>
      </w:r>
    </w:p>
  </w:footnote>
  <w:footnote w:type="continuationSeparator" w:id="0">
    <w:p w14:paraId="252CE047" w14:textId="77777777" w:rsidR="008B47B2" w:rsidRDefault="008B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07A4"/>
    <w:multiLevelType w:val="hybridMultilevel"/>
    <w:tmpl w:val="DFF2E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12A19"/>
    <w:multiLevelType w:val="hybridMultilevel"/>
    <w:tmpl w:val="8D3EED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2B5E"/>
    <w:multiLevelType w:val="hybridMultilevel"/>
    <w:tmpl w:val="D6B214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907BC"/>
    <w:multiLevelType w:val="hybridMultilevel"/>
    <w:tmpl w:val="E8CEB5C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C72DFA"/>
    <w:multiLevelType w:val="hybridMultilevel"/>
    <w:tmpl w:val="D0142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495"/>
    <w:multiLevelType w:val="hybridMultilevel"/>
    <w:tmpl w:val="9F0AD9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92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3B1C"/>
    <w:multiLevelType w:val="hybridMultilevel"/>
    <w:tmpl w:val="B7A604A6"/>
    <w:lvl w:ilvl="0" w:tplc="AE54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0C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10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ED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2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6D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A9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E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26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40F73"/>
    <w:multiLevelType w:val="hybridMultilevel"/>
    <w:tmpl w:val="C652D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90990"/>
    <w:multiLevelType w:val="hybridMultilevel"/>
    <w:tmpl w:val="87F2B1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61E44"/>
    <w:multiLevelType w:val="hybridMultilevel"/>
    <w:tmpl w:val="8202F2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A188A"/>
    <w:multiLevelType w:val="hybridMultilevel"/>
    <w:tmpl w:val="3D60F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2E1CDF"/>
    <w:multiLevelType w:val="hybridMultilevel"/>
    <w:tmpl w:val="B4D6E77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7"/>
  </w:num>
  <w:num w:numId="4">
    <w:abstractNumId w:val="33"/>
  </w:num>
  <w:num w:numId="5">
    <w:abstractNumId w:val="23"/>
  </w:num>
  <w:num w:numId="6">
    <w:abstractNumId w:val="45"/>
  </w:num>
  <w:num w:numId="7">
    <w:abstractNumId w:val="29"/>
  </w:num>
  <w:num w:numId="8">
    <w:abstractNumId w:val="34"/>
  </w:num>
  <w:num w:numId="9">
    <w:abstractNumId w:val="38"/>
  </w:num>
  <w:num w:numId="10">
    <w:abstractNumId w:val="30"/>
  </w:num>
  <w:num w:numId="11">
    <w:abstractNumId w:val="24"/>
  </w:num>
  <w:num w:numId="12">
    <w:abstractNumId w:val="7"/>
  </w:num>
  <w:num w:numId="13">
    <w:abstractNumId w:val="42"/>
  </w:num>
  <w:num w:numId="14">
    <w:abstractNumId w:val="6"/>
  </w:num>
  <w:num w:numId="15">
    <w:abstractNumId w:val="10"/>
  </w:num>
  <w:num w:numId="16">
    <w:abstractNumId w:val="19"/>
  </w:num>
  <w:num w:numId="17">
    <w:abstractNumId w:val="3"/>
  </w:num>
  <w:num w:numId="18">
    <w:abstractNumId w:val="18"/>
  </w:num>
  <w:num w:numId="19">
    <w:abstractNumId w:val="43"/>
  </w:num>
  <w:num w:numId="20">
    <w:abstractNumId w:val="25"/>
  </w:num>
  <w:num w:numId="21">
    <w:abstractNumId w:val="8"/>
  </w:num>
  <w:num w:numId="22">
    <w:abstractNumId w:val="31"/>
  </w:num>
  <w:num w:numId="23">
    <w:abstractNumId w:val="21"/>
  </w:num>
  <w:num w:numId="24">
    <w:abstractNumId w:val="20"/>
  </w:num>
  <w:num w:numId="25">
    <w:abstractNumId w:val="13"/>
  </w:num>
  <w:num w:numId="26">
    <w:abstractNumId w:val="0"/>
  </w:num>
  <w:num w:numId="27">
    <w:abstractNumId w:val="2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</w:num>
  <w:num w:numId="31">
    <w:abstractNumId w:val="16"/>
  </w:num>
  <w:num w:numId="32">
    <w:abstractNumId w:val="26"/>
  </w:num>
  <w:num w:numId="33">
    <w:abstractNumId w:val="12"/>
  </w:num>
  <w:num w:numId="34">
    <w:abstractNumId w:val="36"/>
  </w:num>
  <w:num w:numId="35">
    <w:abstractNumId w:val="4"/>
  </w:num>
  <w:num w:numId="36">
    <w:abstractNumId w:val="44"/>
  </w:num>
  <w:num w:numId="37">
    <w:abstractNumId w:val="5"/>
  </w:num>
  <w:num w:numId="38">
    <w:abstractNumId w:val="46"/>
  </w:num>
  <w:num w:numId="39">
    <w:abstractNumId w:val="15"/>
  </w:num>
  <w:num w:numId="40">
    <w:abstractNumId w:val="11"/>
  </w:num>
  <w:num w:numId="41">
    <w:abstractNumId w:val="32"/>
  </w:num>
  <w:num w:numId="42">
    <w:abstractNumId w:val="37"/>
  </w:num>
  <w:num w:numId="43">
    <w:abstractNumId w:val="41"/>
  </w:num>
  <w:num w:numId="44">
    <w:abstractNumId w:val="35"/>
  </w:num>
  <w:num w:numId="45">
    <w:abstractNumId w:val="9"/>
  </w:num>
  <w:num w:numId="46">
    <w:abstractNumId w:val="2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43CE3"/>
    <w:rsid w:val="000541C7"/>
    <w:rsid w:val="00065DC6"/>
    <w:rsid w:val="00085CE7"/>
    <w:rsid w:val="00087522"/>
    <w:rsid w:val="00096715"/>
    <w:rsid w:val="000A66DB"/>
    <w:rsid w:val="000A76FE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20FB6"/>
    <w:rsid w:val="00135567"/>
    <w:rsid w:val="001425F9"/>
    <w:rsid w:val="0015786D"/>
    <w:rsid w:val="00162B07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B7242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44406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80AAF"/>
    <w:rsid w:val="00281A66"/>
    <w:rsid w:val="00291092"/>
    <w:rsid w:val="002912CD"/>
    <w:rsid w:val="00292D04"/>
    <w:rsid w:val="00292DD9"/>
    <w:rsid w:val="002964AB"/>
    <w:rsid w:val="002973EB"/>
    <w:rsid w:val="002A4F1D"/>
    <w:rsid w:val="002C2F1D"/>
    <w:rsid w:val="002C458B"/>
    <w:rsid w:val="002D190A"/>
    <w:rsid w:val="002D1C68"/>
    <w:rsid w:val="002D454C"/>
    <w:rsid w:val="002D7A99"/>
    <w:rsid w:val="002E38AE"/>
    <w:rsid w:val="002E68D6"/>
    <w:rsid w:val="002F4CE1"/>
    <w:rsid w:val="00307D2E"/>
    <w:rsid w:val="00343FB4"/>
    <w:rsid w:val="00344D25"/>
    <w:rsid w:val="00353EA2"/>
    <w:rsid w:val="003544E1"/>
    <w:rsid w:val="003615FB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453F"/>
    <w:rsid w:val="003D734F"/>
    <w:rsid w:val="003E1838"/>
    <w:rsid w:val="003E2482"/>
    <w:rsid w:val="003E4D5F"/>
    <w:rsid w:val="003F1E58"/>
    <w:rsid w:val="003F4389"/>
    <w:rsid w:val="003F7C47"/>
    <w:rsid w:val="00415462"/>
    <w:rsid w:val="004160DD"/>
    <w:rsid w:val="004243AA"/>
    <w:rsid w:val="00425CC0"/>
    <w:rsid w:val="00426291"/>
    <w:rsid w:val="00427594"/>
    <w:rsid w:val="004307D8"/>
    <w:rsid w:val="00432AB1"/>
    <w:rsid w:val="00444114"/>
    <w:rsid w:val="00450C14"/>
    <w:rsid w:val="00471743"/>
    <w:rsid w:val="0047312D"/>
    <w:rsid w:val="0047468B"/>
    <w:rsid w:val="004808A7"/>
    <w:rsid w:val="0048795B"/>
    <w:rsid w:val="00496265"/>
    <w:rsid w:val="004A3682"/>
    <w:rsid w:val="004A46A6"/>
    <w:rsid w:val="004A668B"/>
    <w:rsid w:val="004B4EE2"/>
    <w:rsid w:val="004C1F49"/>
    <w:rsid w:val="0050376A"/>
    <w:rsid w:val="00510BA0"/>
    <w:rsid w:val="00511828"/>
    <w:rsid w:val="005142D7"/>
    <w:rsid w:val="00540301"/>
    <w:rsid w:val="005445AD"/>
    <w:rsid w:val="005657F1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F73EA"/>
    <w:rsid w:val="006076FA"/>
    <w:rsid w:val="00611901"/>
    <w:rsid w:val="00624A4F"/>
    <w:rsid w:val="00635610"/>
    <w:rsid w:val="006707C7"/>
    <w:rsid w:val="00680B98"/>
    <w:rsid w:val="00681D4F"/>
    <w:rsid w:val="006849C1"/>
    <w:rsid w:val="006864DA"/>
    <w:rsid w:val="006976EB"/>
    <w:rsid w:val="006B6CE6"/>
    <w:rsid w:val="006D0B23"/>
    <w:rsid w:val="006D339B"/>
    <w:rsid w:val="006D536C"/>
    <w:rsid w:val="006D566A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26795"/>
    <w:rsid w:val="00744CA4"/>
    <w:rsid w:val="00750973"/>
    <w:rsid w:val="00754915"/>
    <w:rsid w:val="00754F49"/>
    <w:rsid w:val="00757E28"/>
    <w:rsid w:val="00787FC1"/>
    <w:rsid w:val="007A73B1"/>
    <w:rsid w:val="007B3235"/>
    <w:rsid w:val="007B4446"/>
    <w:rsid w:val="007C1033"/>
    <w:rsid w:val="007C2532"/>
    <w:rsid w:val="007C30D8"/>
    <w:rsid w:val="007D5949"/>
    <w:rsid w:val="007E2F7B"/>
    <w:rsid w:val="007E4769"/>
    <w:rsid w:val="007F0017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777B8"/>
    <w:rsid w:val="00886BBF"/>
    <w:rsid w:val="00892A45"/>
    <w:rsid w:val="008A1C21"/>
    <w:rsid w:val="008A3112"/>
    <w:rsid w:val="008A571B"/>
    <w:rsid w:val="008A5E85"/>
    <w:rsid w:val="008B0D30"/>
    <w:rsid w:val="008B318F"/>
    <w:rsid w:val="008B47B2"/>
    <w:rsid w:val="008F4DD8"/>
    <w:rsid w:val="008F6C4F"/>
    <w:rsid w:val="00934CD2"/>
    <w:rsid w:val="00935DF6"/>
    <w:rsid w:val="009429B8"/>
    <w:rsid w:val="00950274"/>
    <w:rsid w:val="0095661D"/>
    <w:rsid w:val="009A3FC1"/>
    <w:rsid w:val="009B1FB8"/>
    <w:rsid w:val="009B589F"/>
    <w:rsid w:val="009E6454"/>
    <w:rsid w:val="009F41A4"/>
    <w:rsid w:val="009F4346"/>
    <w:rsid w:val="00A0025D"/>
    <w:rsid w:val="00A06633"/>
    <w:rsid w:val="00A15245"/>
    <w:rsid w:val="00A26C1F"/>
    <w:rsid w:val="00A52746"/>
    <w:rsid w:val="00A605D8"/>
    <w:rsid w:val="00A6471C"/>
    <w:rsid w:val="00A7013E"/>
    <w:rsid w:val="00A73304"/>
    <w:rsid w:val="00A7597B"/>
    <w:rsid w:val="00A9343B"/>
    <w:rsid w:val="00A965F7"/>
    <w:rsid w:val="00AA06C9"/>
    <w:rsid w:val="00AA5834"/>
    <w:rsid w:val="00AA7158"/>
    <w:rsid w:val="00AB0D12"/>
    <w:rsid w:val="00AB47D2"/>
    <w:rsid w:val="00AB7B28"/>
    <w:rsid w:val="00AC0965"/>
    <w:rsid w:val="00AC3B77"/>
    <w:rsid w:val="00AC3C32"/>
    <w:rsid w:val="00AC68BA"/>
    <w:rsid w:val="00AD4546"/>
    <w:rsid w:val="00AD620B"/>
    <w:rsid w:val="00AE5B98"/>
    <w:rsid w:val="00B054E5"/>
    <w:rsid w:val="00B10558"/>
    <w:rsid w:val="00B106E3"/>
    <w:rsid w:val="00B1261F"/>
    <w:rsid w:val="00B17E3D"/>
    <w:rsid w:val="00B2181A"/>
    <w:rsid w:val="00B2616A"/>
    <w:rsid w:val="00B33C11"/>
    <w:rsid w:val="00B3686B"/>
    <w:rsid w:val="00B4371A"/>
    <w:rsid w:val="00B5124C"/>
    <w:rsid w:val="00B524D8"/>
    <w:rsid w:val="00B52B90"/>
    <w:rsid w:val="00B54376"/>
    <w:rsid w:val="00B60336"/>
    <w:rsid w:val="00B85BA8"/>
    <w:rsid w:val="00B915AE"/>
    <w:rsid w:val="00B94D89"/>
    <w:rsid w:val="00BB11A7"/>
    <w:rsid w:val="00BD4D24"/>
    <w:rsid w:val="00BD6FB7"/>
    <w:rsid w:val="00BD7654"/>
    <w:rsid w:val="00BE4998"/>
    <w:rsid w:val="00BF20CF"/>
    <w:rsid w:val="00BF2E65"/>
    <w:rsid w:val="00BF3019"/>
    <w:rsid w:val="00BF3B42"/>
    <w:rsid w:val="00C06996"/>
    <w:rsid w:val="00C11444"/>
    <w:rsid w:val="00C11AE8"/>
    <w:rsid w:val="00C204B0"/>
    <w:rsid w:val="00C219DC"/>
    <w:rsid w:val="00C26299"/>
    <w:rsid w:val="00C34AEA"/>
    <w:rsid w:val="00C45DA5"/>
    <w:rsid w:val="00C5691E"/>
    <w:rsid w:val="00C62A23"/>
    <w:rsid w:val="00C67B29"/>
    <w:rsid w:val="00C93561"/>
    <w:rsid w:val="00C97F29"/>
    <w:rsid w:val="00CC0020"/>
    <w:rsid w:val="00CE059B"/>
    <w:rsid w:val="00CF48E5"/>
    <w:rsid w:val="00CF7B48"/>
    <w:rsid w:val="00D0012E"/>
    <w:rsid w:val="00D06AF5"/>
    <w:rsid w:val="00D236C2"/>
    <w:rsid w:val="00D34F2B"/>
    <w:rsid w:val="00D46C86"/>
    <w:rsid w:val="00D520F2"/>
    <w:rsid w:val="00D539D2"/>
    <w:rsid w:val="00D53D1B"/>
    <w:rsid w:val="00D60D23"/>
    <w:rsid w:val="00D9408F"/>
    <w:rsid w:val="00D94867"/>
    <w:rsid w:val="00D97409"/>
    <w:rsid w:val="00DA2473"/>
    <w:rsid w:val="00DB6583"/>
    <w:rsid w:val="00DD0DDC"/>
    <w:rsid w:val="00DD3716"/>
    <w:rsid w:val="00DF6F09"/>
    <w:rsid w:val="00E0175D"/>
    <w:rsid w:val="00E12E95"/>
    <w:rsid w:val="00E40651"/>
    <w:rsid w:val="00E44210"/>
    <w:rsid w:val="00E47774"/>
    <w:rsid w:val="00E525EB"/>
    <w:rsid w:val="00E66818"/>
    <w:rsid w:val="00E72A79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22C7"/>
    <w:rsid w:val="00EB4679"/>
    <w:rsid w:val="00EB7069"/>
    <w:rsid w:val="00ED0DC3"/>
    <w:rsid w:val="00ED651F"/>
    <w:rsid w:val="00EE573F"/>
    <w:rsid w:val="00EE6571"/>
    <w:rsid w:val="00EF0EE8"/>
    <w:rsid w:val="00EF3AED"/>
    <w:rsid w:val="00F04937"/>
    <w:rsid w:val="00F066A5"/>
    <w:rsid w:val="00F16A44"/>
    <w:rsid w:val="00F17668"/>
    <w:rsid w:val="00F17BAC"/>
    <w:rsid w:val="00F37520"/>
    <w:rsid w:val="00F41BB7"/>
    <w:rsid w:val="00F55127"/>
    <w:rsid w:val="00F751D8"/>
    <w:rsid w:val="00F91640"/>
    <w:rsid w:val="00F9231B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26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8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3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2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355A-F804-4F91-AB9C-8A8BF9F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Risen Christ Shows Up in Unlikely Places</vt:lpstr>
    </vt:vector>
  </TitlesOfParts>
  <Company>EKOHAG FAMILY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Risen Christ Shows Up in Unlikely Places</dc:title>
  <dc:subject>Bulletin info</dc:subject>
  <dc:creator>Rev. Emmanuel K. Ofori</dc:creator>
  <cp:keywords>Resurrection;Christ always shows up</cp:keywords>
  <dc:description/>
  <cp:lastModifiedBy>First United Church</cp:lastModifiedBy>
  <cp:revision>7</cp:revision>
  <cp:lastPrinted>2019-04-25T13:21:00Z</cp:lastPrinted>
  <dcterms:created xsi:type="dcterms:W3CDTF">2019-04-24T15:03:00Z</dcterms:created>
  <dcterms:modified xsi:type="dcterms:W3CDTF">2019-04-25T15:27:00Z</dcterms:modified>
</cp:coreProperties>
</file>